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5" w:type="pct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8"/>
        <w:gridCol w:w="5354"/>
      </w:tblGrid>
      <w:tr w:rsidR="00BE1F70" w:rsidRPr="0077165D" w:rsidTr="00BE1F70">
        <w:trPr>
          <w:trHeight w:val="699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F70" w:rsidRPr="0077165D" w:rsidRDefault="00BE1F70" w:rsidP="003A6CA7">
            <w:pPr>
              <w:rPr>
                <w:color w:val="000000"/>
              </w:rPr>
            </w:pP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F70" w:rsidRDefault="00BE1F70" w:rsidP="00BE1F70">
            <w:pPr>
              <w:ind w:left="460" w:hanging="460"/>
              <w:jc w:val="right"/>
              <w:rPr>
                <w:b/>
                <w:color w:val="000000"/>
              </w:rPr>
            </w:pPr>
            <w:r w:rsidRPr="0077165D">
              <w:rPr>
                <w:b/>
                <w:color w:val="000000"/>
              </w:rPr>
              <w:t xml:space="preserve">Приложение </w:t>
            </w:r>
          </w:p>
          <w:p w:rsidR="00BE1F70" w:rsidRDefault="00BE1F70" w:rsidP="00BE1F70">
            <w:pPr>
              <w:jc w:val="right"/>
              <w:rPr>
                <w:b/>
                <w:color w:val="000000"/>
              </w:rPr>
            </w:pPr>
            <w:r w:rsidRPr="0077165D">
              <w:rPr>
                <w:b/>
                <w:color w:val="000000"/>
              </w:rPr>
              <w:t>к Положению о распределении стимулирующей</w:t>
            </w:r>
          </w:p>
          <w:p w:rsidR="00BE1F70" w:rsidRDefault="00BE1F70" w:rsidP="00BE1F70">
            <w:pPr>
              <w:ind w:left="34" w:hanging="34"/>
              <w:jc w:val="right"/>
              <w:rPr>
                <w:b/>
                <w:color w:val="000000"/>
              </w:rPr>
            </w:pPr>
            <w:r w:rsidRPr="0077165D">
              <w:rPr>
                <w:b/>
                <w:color w:val="000000"/>
              </w:rPr>
              <w:t>части фонда оплаты труда работников</w:t>
            </w:r>
          </w:p>
          <w:p w:rsidR="00BE1F70" w:rsidRDefault="00BE1F70" w:rsidP="00BE1F70">
            <w:pPr>
              <w:ind w:left="34" w:hanging="3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77165D">
              <w:rPr>
                <w:b/>
                <w:color w:val="000000"/>
              </w:rPr>
              <w:t>бластного государственного автономного</w:t>
            </w:r>
          </w:p>
          <w:p w:rsidR="00BE1F70" w:rsidRPr="0077165D" w:rsidRDefault="00BE1F70" w:rsidP="00BE1F70">
            <w:pPr>
              <w:jc w:val="right"/>
              <w:rPr>
                <w:b/>
                <w:color w:val="000000"/>
              </w:rPr>
            </w:pPr>
            <w:r w:rsidRPr="0077165D">
              <w:rPr>
                <w:b/>
                <w:color w:val="000000"/>
              </w:rPr>
              <w:t>профессионального образовательного учреждения</w:t>
            </w:r>
          </w:p>
        </w:tc>
      </w:tr>
    </w:tbl>
    <w:p w:rsidR="00BE1F70" w:rsidRPr="00205867" w:rsidRDefault="00BE1F70" w:rsidP="00BE1F70">
      <w:pPr>
        <w:jc w:val="both"/>
        <w:rPr>
          <w:rFonts w:ascii="Courier New" w:hAnsi="Courier New"/>
          <w:sz w:val="28"/>
          <w:szCs w:val="28"/>
          <w:lang w:eastAsia="x-none"/>
        </w:rPr>
      </w:pPr>
    </w:p>
    <w:p w:rsidR="00BE1F70" w:rsidRPr="00906CE6" w:rsidRDefault="00BE1F70" w:rsidP="00BE1F70">
      <w:pPr>
        <w:tabs>
          <w:tab w:val="left" w:pos="180"/>
        </w:tabs>
        <w:jc w:val="both"/>
        <w:rPr>
          <w:b/>
          <w:sz w:val="20"/>
          <w:szCs w:val="20"/>
        </w:rPr>
      </w:pPr>
      <w:r w:rsidRPr="00205867">
        <w:rPr>
          <w:sz w:val="28"/>
          <w:szCs w:val="28"/>
        </w:rPr>
        <w:t xml:space="preserve">       </w:t>
      </w:r>
      <w:r w:rsidRPr="00906CE6">
        <w:rPr>
          <w:b/>
          <w:sz w:val="20"/>
          <w:szCs w:val="20"/>
        </w:rPr>
        <w:t>Критерии оценки результативности профессиональной деятельности сотрудников</w:t>
      </w:r>
    </w:p>
    <w:p w:rsidR="00BE1F70" w:rsidRPr="00906CE6" w:rsidRDefault="00BE1F70" w:rsidP="00BE1F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06CE6">
        <w:rPr>
          <w:b/>
          <w:sz w:val="20"/>
          <w:szCs w:val="20"/>
        </w:rPr>
        <w:t xml:space="preserve"> профессиональных образовательных организаций области</w:t>
      </w:r>
    </w:p>
    <w:p w:rsidR="00BE1F70" w:rsidRPr="00906CE6" w:rsidRDefault="00BE1F70" w:rsidP="00BE1F7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116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6946"/>
        <w:gridCol w:w="1985"/>
      </w:tblGrid>
      <w:tr w:rsidR="00BE1F70" w:rsidRPr="00906CE6" w:rsidTr="00BE1F70">
        <w:trPr>
          <w:trHeight w:val="635"/>
        </w:trPr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BE1F70" w:rsidRPr="00D6568E" w:rsidRDefault="00BE1F70" w:rsidP="003A6CA7">
            <w:pPr>
              <w:ind w:left="7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персонала, должности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b/>
                <w:sz w:val="20"/>
                <w:szCs w:val="20"/>
                <w:lang w:eastAsia="en-US"/>
              </w:rPr>
              <w:t>Виды и основания для стимулирующих выплат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Критерии оценки результативности/количество баллов </w:t>
            </w:r>
          </w:p>
        </w:tc>
      </w:tr>
      <w:tr w:rsidR="00BE1F70" w:rsidRPr="00906CE6" w:rsidTr="00BE1F70">
        <w:trPr>
          <w:trHeight w:val="567"/>
        </w:trPr>
        <w:tc>
          <w:tcPr>
            <w:tcW w:w="2230" w:type="dxa"/>
            <w:vMerge w:val="restart"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1. Разработка новых основных и дополнительных образовательных программ:</w:t>
            </w:r>
          </w:p>
        </w:tc>
        <w:tc>
          <w:tcPr>
            <w:tcW w:w="1985" w:type="dxa"/>
          </w:tcPr>
          <w:p w:rsidR="00BE1F70" w:rsidRPr="00906CE6" w:rsidRDefault="00BE1F70" w:rsidP="003A6CA7">
            <w:pPr>
              <w:jc w:val="center"/>
              <w:rPr>
                <w:b/>
                <w:sz w:val="20"/>
                <w:szCs w:val="20"/>
              </w:rPr>
            </w:pPr>
            <w:r w:rsidRPr="00906CE6">
              <w:rPr>
                <w:b/>
                <w:sz w:val="20"/>
                <w:szCs w:val="20"/>
              </w:rPr>
              <w:t>60</w:t>
            </w:r>
          </w:p>
        </w:tc>
      </w:tr>
      <w:tr w:rsidR="00BE1F70" w:rsidRPr="00906CE6" w:rsidTr="00BE1F70">
        <w:trPr>
          <w:trHeight w:val="572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ind w:left="34" w:hanging="34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1.1 Качественная и своевременная разработка учебно-методической документации для новых образовательных программ</w:t>
            </w:r>
          </w:p>
        </w:tc>
        <w:tc>
          <w:tcPr>
            <w:tcW w:w="1985" w:type="dxa"/>
          </w:tcPr>
          <w:p w:rsidR="00BE1F70" w:rsidRPr="00906CE6" w:rsidRDefault="00BE1F70" w:rsidP="003A6CA7">
            <w:pPr>
              <w:jc w:val="center"/>
              <w:rPr>
                <w:sz w:val="20"/>
                <w:szCs w:val="20"/>
              </w:rPr>
            </w:pPr>
            <w:r w:rsidRPr="00906CE6">
              <w:rPr>
                <w:sz w:val="20"/>
                <w:szCs w:val="20"/>
              </w:rPr>
              <w:t>5 за каждую программу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1.2 Совершенствование учебно</w:t>
            </w:r>
            <w:bookmarkStart w:id="0" w:name="_GoBack"/>
            <w:bookmarkEnd w:id="0"/>
            <w:r w:rsidRPr="00906CE6">
              <w:rPr>
                <w:rFonts w:eastAsia="Calibri"/>
                <w:sz w:val="20"/>
                <w:szCs w:val="20"/>
                <w:lang w:eastAsia="en-US"/>
              </w:rPr>
              <w:t>-методической документации действующих программ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402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 xml:space="preserve">1.3 Разработка новых программ: 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от 16 до 350 часов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от 351 и более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402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1.4.</w:t>
            </w:r>
            <w:r w:rsidRPr="00906C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06CE6">
              <w:rPr>
                <w:rFonts w:eastAsia="Calibri"/>
                <w:sz w:val="20"/>
                <w:szCs w:val="20"/>
                <w:lang w:eastAsia="en-US"/>
              </w:rPr>
              <w:t>Разработка УМК в системе ЭО и ДОТ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494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2. Представление на заседании Педагогического совета опыта внедрения в образовательный процесс современных образовательных технологий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36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 xml:space="preserve">3.Результативность учебной деятельности 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BE1F70" w:rsidRPr="00906CE6" w:rsidTr="00BE1F70">
        <w:trPr>
          <w:trHeight w:val="40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3.1 Качество промежуточной/ государственной итоговой аттестации: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- 50-60%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 xml:space="preserve">- 61% и выше 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3.2 Качество знаний по результатам ВПР: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80%-100%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60%-79%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50-59%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Менее 50%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3.3 Доля обучающихся ПОО, принявших участие в независимой оценке качества подготовки (далее – НОК) по основным профессиональным образовательным программам, у которых определен разряд выше среднего, от общего количества участников НОК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30%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50%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70% и более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3.4 Доля обучающихся ПОО, принимавших участие в демонстрационном экзамене (далее – ДЭ) и продемонстрировавших по итогам ДЭ уровень, соответствующий национальным или международным стандартам от общего количества участников ДЭ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30%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50%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70% и более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510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4. Результаты участия в научно-методической и научно-исследовательской деятельности: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280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создание учебных пособий, прошедших рецензирование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136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5. Обобщение передового педагогического опыта: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251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региональный уровень (срок действия 5 лет)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241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 xml:space="preserve">- на уровне ПОО </w:t>
            </w:r>
            <w:r w:rsidRPr="00906CE6">
              <w:rPr>
                <w:sz w:val="20"/>
                <w:szCs w:val="20"/>
                <w:lang w:eastAsia="en-US"/>
              </w:rPr>
              <w:t>(в течение года)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514"/>
        </w:trPr>
        <w:tc>
          <w:tcPr>
            <w:tcW w:w="2230" w:type="dxa"/>
            <w:vMerge/>
            <w:tcBorders>
              <w:bottom w:val="single" w:sz="4" w:space="0" w:color="auto"/>
            </w:tcBorders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6. Подготовка и участие в методических мероприятиях различного уровня: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6.1. Участие в конференциях, семинарах, стажировках, заседаниях РУМО и т.д.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22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всероссийский уровень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22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22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E1F70" w:rsidRPr="00906CE6" w:rsidTr="00BE1F70">
        <w:trPr>
          <w:trHeight w:val="22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региональный уровень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22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E1F70" w:rsidRPr="00906CE6" w:rsidTr="00BE1F70">
        <w:trPr>
          <w:trHeight w:val="22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E1F70" w:rsidRPr="00906CE6" w:rsidTr="00BE1F70">
        <w:trPr>
          <w:trHeight w:val="22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на уровне ПОО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131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270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6.2. Участие/результаты в конкурсах профессионального мастерства педагогов (за исключением интернет-конкурсов, проводимых коммерческими организациями)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E1F70" w:rsidRPr="00906CE6" w:rsidTr="00BE1F70">
        <w:trPr>
          <w:trHeight w:val="191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всероссийский уровень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очно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E1F70" w:rsidRPr="00906CE6" w:rsidTr="00BE1F70">
        <w:trPr>
          <w:trHeight w:val="482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региональный уровень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очно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18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на уровне ПОО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370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6.3. Организация и проведение мастер-классов: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всероссийский уровень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региональный уровень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муниципальный уровень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 на уровне ПОО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6.4. Проведение открытых учебных занятий: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региональный уровень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на уровне ПОО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6.5. Участие в работе общественно педагогических сообществ, творческих и рабочих групп, инновационных и экспериментальных площадок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всероссийский уровень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региональный уровень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 xml:space="preserve">6.6. Участие в проектной деятельности: 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участие в реализации проектов регионального и федерального уровня;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инициатор и руководитель проекта на уровне ПОО;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член команды проекта.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sz w:val="20"/>
                <w:szCs w:val="20"/>
                <w:lang w:eastAsia="en-US"/>
              </w:rPr>
            </w:pPr>
            <w:r w:rsidRPr="00906CE6">
              <w:rPr>
                <w:sz w:val="20"/>
                <w:szCs w:val="20"/>
                <w:lang w:eastAsia="en-US"/>
              </w:rPr>
              <w:t>6.7. Участие педагога в экспертных сообществах (за каждое участие):</w:t>
            </w:r>
          </w:p>
          <w:p w:rsidR="00BE1F70" w:rsidRPr="00906CE6" w:rsidRDefault="00BE1F70" w:rsidP="003A6CA7">
            <w:pPr>
              <w:rPr>
                <w:sz w:val="20"/>
                <w:szCs w:val="20"/>
              </w:rPr>
            </w:pPr>
            <w:r w:rsidRPr="00906CE6">
              <w:rPr>
                <w:sz w:val="20"/>
                <w:szCs w:val="20"/>
              </w:rPr>
              <w:t>- участие в качестве эксперта ДЭ (в течение года);</w:t>
            </w:r>
          </w:p>
          <w:p w:rsidR="00BE1F70" w:rsidRPr="00906CE6" w:rsidRDefault="00BE1F70" w:rsidP="003A6CA7">
            <w:pPr>
              <w:rPr>
                <w:sz w:val="20"/>
                <w:szCs w:val="20"/>
              </w:rPr>
            </w:pPr>
            <w:r w:rsidRPr="00906CE6">
              <w:rPr>
                <w:sz w:val="20"/>
                <w:szCs w:val="20"/>
              </w:rPr>
              <w:t>- участие в качестве эксперта Worldskills, Абилимикс, регионального этапа Всероссийской олимпиады профессионального мастерства (в течение года);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sz w:val="20"/>
                <w:szCs w:val="20"/>
                <w:lang w:eastAsia="en-US"/>
              </w:rPr>
              <w:t>- участие в качестве члена жюри, члена творческой группы (в течение года)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284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7. Наличие изданных публикаций по направлениям деятельности ПОО: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BE1F70" w:rsidRPr="00906CE6" w:rsidTr="00BE1F70">
        <w:trPr>
          <w:trHeight w:val="22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- 1 публикация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BE1F70" w:rsidRPr="00906CE6" w:rsidTr="00BE1F70">
        <w:trPr>
          <w:trHeight w:val="22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- 2-3 публикаций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22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- 4 и более публикаций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8. Достижения обучающихся: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746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8.1. Победы и участие в предметных и научно-исследовательских конкурсах, олимпиадах, научно-практических конференциях различного уровня (за исключением интернет-конкурсов, проводимых коммерческими организациями)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27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всероссийский и международный уровень (очно):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144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BE1F70" w:rsidRPr="00906CE6" w:rsidTr="00BE1F70">
        <w:trPr>
          <w:trHeight w:val="13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138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 xml:space="preserve">- региональный уровень: 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229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BE1F70" w:rsidRPr="00906CE6" w:rsidTr="00BE1F70">
        <w:trPr>
          <w:trHeight w:val="232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223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на уровне ПОО: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223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612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8.2. Победы и участие в творческих, профориентационных конкурсах и спортивных соревнованиях различного уровня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264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всероссийский и международный уровень (очно):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BE1F70" w:rsidRPr="00906CE6" w:rsidTr="00BE1F70">
        <w:trPr>
          <w:trHeight w:val="269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130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263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всероссийский и международный уровень (заочно):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124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25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260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 xml:space="preserve">- региональный уровень: 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251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112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259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на уровне ПОО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 xml:space="preserve">победитель 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8.3. Победы и призовые места в чемпионатах «Молодые профессионалы», Абилимпикс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национальный уровень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региональный уровень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уровень ПОО</w:t>
            </w:r>
          </w:p>
        </w:tc>
        <w:tc>
          <w:tcPr>
            <w:tcW w:w="1985" w:type="dxa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E1F70" w:rsidRPr="00906CE6" w:rsidTr="00BE1F70">
        <w:trPr>
          <w:trHeight w:val="472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9. Отсутствие жалоб и обращений со стороны сотрудников, родителей и обучающихся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418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10. Подготовка и проведение воспитательных и внеучебных мероприятий по преподаваемой УД//МДК/ПМ с обучающимися: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BE1F70" w:rsidRPr="00906CE6" w:rsidTr="00BE1F70">
        <w:trPr>
          <w:trHeight w:val="227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всероссийский уровень (очно)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131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всероссийский уровень (заочно)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E1F70" w:rsidRPr="00906CE6" w:rsidTr="00BE1F70">
        <w:trPr>
          <w:trHeight w:val="40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региональный уровень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31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на уровне ПОО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408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11. Руководство творческими и научно-исследовательскими группами, предметными кружками, спортивными секциями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488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12. Организация деятельности по профессиональной ориентации: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292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разработка сценария и проведение профориентационного мероприятия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280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участие в профориентационной работе, посещение ОУ, участие в работе Центра инсталляций профессий, Центра содействия трудоустройству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E1F70" w:rsidRPr="00906CE6" w:rsidTr="00BE1F70">
        <w:trPr>
          <w:trHeight w:val="389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13. Выполнение обязанностей наставника над молодыми преподавателями ПОО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688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14. Качественное выполнение разовых срочных поручений председателя предметной (цикловой) комиссий и административных работников ПОО по профилю работы педагога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trHeight w:val="688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15.Наличие поощрения от руководства ПОО, по приказу директора (за каждое) (почетная грамота, благодарность учитывается за один календарный год)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385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16.Участие в различных комиссиях ПОО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E1F70" w:rsidRPr="00906CE6" w:rsidTr="00BE1F70">
        <w:trPr>
          <w:trHeight w:val="688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17. Выполнение нормативов комплекса ГТО: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наличие значка ГТО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- участие в сдаче нормативов комплекса ГТО;</w:t>
            </w:r>
          </w:p>
        </w:tc>
        <w:tc>
          <w:tcPr>
            <w:tcW w:w="1985" w:type="dxa"/>
            <w:vAlign w:val="center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688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18.Своевременное заполнение электронного журнала в системе 1С:Колледж.ПРОФ (тематическое планирование, домашнее задание, посещаемость)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80-99%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60-79%</w:t>
            </w:r>
          </w:p>
        </w:tc>
        <w:tc>
          <w:tcPr>
            <w:tcW w:w="1985" w:type="dxa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rPr>
                <w:sz w:val="20"/>
                <w:szCs w:val="20"/>
                <w:lang w:eastAsia="en-US"/>
              </w:rPr>
            </w:pPr>
          </w:p>
          <w:p w:rsidR="00BE1F70" w:rsidRPr="00906CE6" w:rsidRDefault="00BE1F70" w:rsidP="003A6CA7">
            <w:pPr>
              <w:ind w:firstLine="708"/>
              <w:rPr>
                <w:sz w:val="20"/>
                <w:szCs w:val="20"/>
                <w:lang w:eastAsia="en-US"/>
              </w:rPr>
            </w:pPr>
            <w:r w:rsidRPr="00906CE6">
              <w:rPr>
                <w:sz w:val="20"/>
                <w:szCs w:val="20"/>
                <w:lang w:eastAsia="en-US"/>
              </w:rPr>
              <w:t>8</w:t>
            </w:r>
          </w:p>
          <w:p w:rsidR="00BE1F70" w:rsidRPr="00906CE6" w:rsidRDefault="00BE1F70" w:rsidP="003A6CA7">
            <w:pPr>
              <w:ind w:firstLine="708"/>
              <w:rPr>
                <w:sz w:val="20"/>
                <w:szCs w:val="20"/>
                <w:lang w:eastAsia="en-US"/>
              </w:rPr>
            </w:pPr>
            <w:r w:rsidRPr="00906CE6">
              <w:rPr>
                <w:sz w:val="20"/>
                <w:szCs w:val="20"/>
                <w:lang w:eastAsia="en-US"/>
              </w:rPr>
              <w:t>3</w:t>
            </w:r>
          </w:p>
          <w:p w:rsidR="00BE1F70" w:rsidRPr="00906CE6" w:rsidRDefault="00BE1F70" w:rsidP="003A6CA7">
            <w:pPr>
              <w:ind w:firstLine="708"/>
              <w:rPr>
                <w:sz w:val="20"/>
                <w:szCs w:val="20"/>
                <w:lang w:eastAsia="en-US"/>
              </w:rPr>
            </w:pPr>
            <w:r w:rsidRPr="00906CE6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E1F70" w:rsidRPr="00906CE6" w:rsidTr="00BE1F70">
        <w:trPr>
          <w:trHeight w:val="688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</w:tcPr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19.Организация, проведение и освещение на сайте, видеохостингах и группах ПОО  в социальных сетях медиа-мероприятий</w:t>
            </w:r>
          </w:p>
          <w:p w:rsidR="00BE1F70" w:rsidRPr="00906CE6" w:rsidRDefault="00BE1F70" w:rsidP="003A6C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Не менее 1 раза в неделю</w:t>
            </w:r>
          </w:p>
        </w:tc>
        <w:tc>
          <w:tcPr>
            <w:tcW w:w="1985" w:type="dxa"/>
          </w:tcPr>
          <w:p w:rsidR="00BE1F70" w:rsidRPr="00906CE6" w:rsidRDefault="00BE1F70" w:rsidP="003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E1F70" w:rsidRPr="00906CE6" w:rsidTr="00BE1F70">
        <w:trPr>
          <w:gridAfter w:val="1"/>
          <w:wAfter w:w="1985" w:type="dxa"/>
          <w:trHeight w:val="253"/>
        </w:trPr>
        <w:tc>
          <w:tcPr>
            <w:tcW w:w="2230" w:type="dxa"/>
            <w:vMerge/>
            <w:vAlign w:val="center"/>
          </w:tcPr>
          <w:p w:rsidR="00BE1F70" w:rsidRPr="00906CE6" w:rsidRDefault="00BE1F70" w:rsidP="00BE1F70">
            <w:pPr>
              <w:numPr>
                <w:ilvl w:val="0"/>
                <w:numId w:val="1"/>
              </w:numPr>
              <w:ind w:left="13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BE1F70" w:rsidRPr="00906CE6" w:rsidRDefault="00BE1F70" w:rsidP="003A6CA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06CE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 баллов: 199</w:t>
            </w:r>
          </w:p>
        </w:tc>
      </w:tr>
    </w:tbl>
    <w:p w:rsidR="00BE1F70" w:rsidRPr="003D1416" w:rsidRDefault="00BE1F70" w:rsidP="00BE1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EDA" w:rsidRDefault="00ED7EDA"/>
    <w:sectPr w:rsidR="00ED7EDA" w:rsidSect="00CE7FD9">
      <w:headerReference w:type="even" r:id="rId5"/>
      <w:headerReference w:type="default" r:id="rId6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8C" w:rsidRDefault="00BE1F70" w:rsidP="00E216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78C" w:rsidRDefault="00BE1F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8C" w:rsidRDefault="00BE1F70" w:rsidP="00E216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A378C" w:rsidRDefault="00BE1F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285A"/>
    <w:multiLevelType w:val="hybridMultilevel"/>
    <w:tmpl w:val="9D345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70"/>
    <w:rsid w:val="00BE1F70"/>
    <w:rsid w:val="00E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42D7-311C-4414-93C2-32622615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1F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E1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E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Уччасть</dc:creator>
  <cp:keywords/>
  <dc:description/>
  <cp:lastModifiedBy>Уччасть</cp:lastModifiedBy>
  <cp:revision>1</cp:revision>
  <dcterms:created xsi:type="dcterms:W3CDTF">2023-11-21T13:02:00Z</dcterms:created>
  <dcterms:modified xsi:type="dcterms:W3CDTF">2023-11-21T13:04:00Z</dcterms:modified>
</cp:coreProperties>
</file>