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D" w:rsidRPr="000249A4" w:rsidRDefault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13.05.20</w:t>
      </w:r>
    </w:p>
    <w:p w:rsidR="000249A4" w:rsidRPr="000249A4" w:rsidRDefault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Уроки 105,106</w:t>
      </w:r>
    </w:p>
    <w:p w:rsidR="000249A4" w:rsidRPr="000249A4" w:rsidRDefault="000249A4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 xml:space="preserve">Сложносочиненное предложение. Знаки препинания в сложносочиненном предложении. </w:t>
      </w:r>
      <w:r w:rsidRPr="000249A4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Синонимика сложносочиненных предложений с различными союзами. </w:t>
      </w:r>
      <w:r w:rsidRPr="000249A4">
        <w:rPr>
          <w:rFonts w:ascii="Times New Roman" w:hAnsi="Times New Roman" w:cs="Times New Roman"/>
          <w:color w:val="FF0000"/>
          <w:sz w:val="28"/>
          <w:szCs w:val="28"/>
        </w:rPr>
        <w:t>Употребление сложносочиненных предложений в речи.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Сложное предложение – это предложение, состоящее из двух или более частей, каждая из которых содержит грамматическую основу.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Среди союзных сложных предложений по синтаксической форме выделяют сложносочинённые и сложноподчинённые предложения. Синтаксическим средством, различающим сочинительную и подчинительную связь в сложном предложении, являются сочинительные и подчинительные союзы.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Сложносочинённые предложения выражают смысловое равноправие соединённых частей. Смысловые отношения выражаются значением союзов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  <w:u w:val="words"/>
        </w:rPr>
        <w:t>Соединительные союзы</w:t>
      </w:r>
      <w:r w:rsidRPr="000249A4">
        <w:rPr>
          <w:rFonts w:ascii="Times New Roman" w:hAnsi="Times New Roman" w:cs="Times New Roman"/>
          <w:sz w:val="28"/>
          <w:szCs w:val="28"/>
        </w:rPr>
        <w:t>: и, да, и….и, ни…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Уже вечерело, и сумрачное небо подёрнулось багровым отсветом пожара.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  <w:u w:val="words"/>
        </w:rPr>
        <w:t>Разделительные союзы</w:t>
      </w:r>
      <w:r w:rsidRPr="000249A4">
        <w:rPr>
          <w:rFonts w:ascii="Times New Roman" w:hAnsi="Times New Roman" w:cs="Times New Roman"/>
          <w:sz w:val="28"/>
          <w:szCs w:val="28"/>
        </w:rPr>
        <w:t>: то…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, не то…не то, то ли …то ли, или…или, либо…либо.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Не то Рудин завидовал Наталье, не то он сожалел о ней.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  <w:u w:val="words"/>
        </w:rPr>
        <w:t>Противительные союзы</w:t>
      </w:r>
      <w:r w:rsidRPr="000249A4">
        <w:rPr>
          <w:rFonts w:ascii="Times New Roman" w:hAnsi="Times New Roman" w:cs="Times New Roman"/>
          <w:sz w:val="28"/>
          <w:szCs w:val="28"/>
        </w:rPr>
        <w:t>: но, да (= но), однако, а (= но). Ещё в полях белеет снег, а воды уж весной шумят.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  <w:u w:val="words"/>
        </w:rPr>
        <w:t>Присоединительные союзы</w:t>
      </w:r>
      <w:r w:rsidRPr="000249A4">
        <w:rPr>
          <w:rFonts w:ascii="Times New Roman" w:hAnsi="Times New Roman" w:cs="Times New Roman"/>
          <w:sz w:val="28"/>
          <w:szCs w:val="28"/>
        </w:rPr>
        <w:t>: да и, тоже, также, и, а и др. Бедной девушке уже негде слышать тех слов, да и некому их произносить.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9A4">
        <w:rPr>
          <w:rFonts w:ascii="Times New Roman" w:hAnsi="Times New Roman" w:cs="Times New Roman"/>
          <w:sz w:val="28"/>
          <w:szCs w:val="28"/>
          <w:u w:val="single"/>
        </w:rPr>
        <w:t>Задание  1.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Поставьте необходимые знаки препинания.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К вечеру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похолодало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 лужи подернулись тонким ледком. 2) В начале апреля уже шумели скворцы и летали в саду желтые бабочки (Чехов). 3) С востока надвигались темные дождевые тучи и оттуда потягивало влагой. 4) Восход поднимался и падал опять и лошадь устала степями скакать (Светлов). 5) В голубом небе плывут облака и проносятся перелетные птицы (Пришвин). 6) Скоро весь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согретый солнцем обласканный ожил и капли </w:t>
      </w:r>
      <w:r w:rsidRPr="000249A4">
        <w:rPr>
          <w:rFonts w:ascii="Times New Roman" w:hAnsi="Times New Roman" w:cs="Times New Roman"/>
          <w:sz w:val="28"/>
          <w:szCs w:val="28"/>
        </w:rPr>
        <w:lastRenderedPageBreak/>
        <w:t>росы как алмазы засверкали на листьях и старый давно запущенный сад в это утро казался таким молодым нарядным (Чехов). 7) Ласточки пропали а вчера с зарей все грачи летали да как сеть мелькали вон над той горой (Фет).</w:t>
      </w:r>
      <w:r w:rsidRPr="000249A4">
        <w:rPr>
          <w:rFonts w:ascii="Times New Roman" w:hAnsi="Times New Roman" w:cs="Times New Roman"/>
          <w:sz w:val="28"/>
          <w:szCs w:val="28"/>
        </w:rPr>
        <w:br/>
      </w:r>
      <w:r w:rsidRPr="000249A4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Спишите, расставив недостающие знаки препинания. Выделите грамматические основы в сложносочиненных предложениях.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Память о прошлом России хранят не только манускрипты античных авторов древние курганы и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городища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но и старые географические названия скрывают в себе некоторые исторические факты. 2) КамАЗ известен как поставщик тяжелых самосвалов и этот факт позволяет ему активно использовать свою торговую марку. 3) Троице-Сергиева лавра была основана в XIV веке и до сих пор монахи сохраняют традицию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странноприимства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. 4) На Сахалин обрушился сильный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циклон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однако сообщение с материком не было прервано.</w:t>
      </w:r>
      <w:r w:rsidRPr="000249A4">
        <w:rPr>
          <w:rFonts w:ascii="Times New Roman" w:hAnsi="Times New Roman" w:cs="Times New Roman"/>
          <w:sz w:val="28"/>
          <w:szCs w:val="28"/>
        </w:rPr>
        <w:br/>
      </w:r>
      <w:r w:rsidRPr="000249A4">
        <w:rPr>
          <w:rFonts w:ascii="Times New Roman" w:hAnsi="Times New Roman" w:cs="Times New Roman"/>
          <w:sz w:val="28"/>
          <w:szCs w:val="28"/>
          <w:u w:val="single"/>
        </w:rPr>
        <w:t>Задание 3.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Выделите грамматические основы в предложениях. Расставьте знаки препинания. Выпишите только сложносочинённые предложения.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Художник нам изобразил глубокий обморок сирени и красок звучные ступени на холст как струпья положил. 2) И море и Гомер всё движется любовью. Кого же слушать мне? И вот Гомер молчит и море чёрное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витийствуя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шумит и с тяжким грохотом подходит к изголовью (О. Мандельштам) 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3) В моей стране — покой осенний дни отлетевших журавлей и словно строгий счёт мгновений проходят облака над ней. 4) Пускай мой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разрезав том поэта упьётся в нём и стройностью сонета и буквами спокойной красоты! (В. Брюсов) 5) И я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ушёл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унёс вопросы смущая ими божество но выше этого утёса не видел в мире ничего. 6) Но тих был взгляд моих очей и сердце ждущее спокойно могло ль прельститься цепью стройной светло чарующих речей? (Н. Гумилёв) 7) И радуют изысканные клумбы и резкий крик вороны в небе чёрной и в глубине аллеи арка склепа. 8) Смуглый отрок бродил по аллеям у озёрных грустил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берегов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 столетие мы лелеем еле слышный шелест шагов. (А. Ахматова) 9) И скоро я расстанусь с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 вы увидите меня вон там за длинными горами летящим в облаке огня. (А. Блок) 10) Милей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милей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мне славы простор родных полей и вешний гул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дубравы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 крики журавлей. (С. Клычков) 11) И весел звучный лес и ветер меж берёз уж </w:t>
      </w:r>
      <w:r w:rsidRPr="000249A4">
        <w:rPr>
          <w:rFonts w:ascii="Times New Roman" w:hAnsi="Times New Roman" w:cs="Times New Roman"/>
          <w:sz w:val="28"/>
          <w:szCs w:val="28"/>
        </w:rPr>
        <w:lastRenderedPageBreak/>
        <w:t xml:space="preserve">веет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а белые берёзы роняют тихий дождь своих алмазных слёз и улыбаются сквозь слёзы. (И. Бунин)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Греков, Чешко…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С. 210, параграф 80</w:t>
      </w:r>
    </w:p>
    <w:p w:rsidR="000249A4" w:rsidRPr="000249A4" w:rsidRDefault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С.210. упр.395</w:t>
      </w:r>
    </w:p>
    <w:p w:rsidR="000249A4" w:rsidRPr="000249A4" w:rsidRDefault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Уроки 107,108</w:t>
      </w:r>
    </w:p>
    <w:p w:rsidR="000249A4" w:rsidRPr="000249A4" w:rsidRDefault="000249A4" w:rsidP="000249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Сложное предложение, в котором одна часть по смыслу подчинена другой и связана с ней грамматически (подчинительным союзом или союзным словом), называется сложноподчинённым предложением.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Средствами связи главной и придаточных частей сложноподчинённого предложения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Служат: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49A4">
        <w:rPr>
          <w:rFonts w:ascii="Times New Roman" w:hAnsi="Times New Roman" w:cs="Times New Roman"/>
          <w:sz w:val="28"/>
          <w:szCs w:val="28"/>
        </w:rPr>
        <w:t>1) подчинительные союзы (простые – если, как, когда и др.;    двойные – если…то, чем…тем и др.; составные – вместо того, чтобы, несмотря на то, что и др.)</w:t>
      </w:r>
      <w:proofErr w:type="gramEnd"/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союзные слова, которые являются членом предложения, его всегда можно заменить знаменательной частью речи.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Выделяют следующие группы придаточных предложений: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определительные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(Я впал в мрачную задумчивость, которую питало одиночество)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изъяснительные (Случилось этим летом, что покос на лугах зажали дожди);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обстоятельственные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(Близкого человека только тогда поймёшь, когда с ним расстанешься).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Практикум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lastRenderedPageBreak/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бл_год_рит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земледельца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ур_жаями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за то что он труд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. Так было в давние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ш_л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он сеять зерно с лукошком. Так есть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т_перь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когда он </w:t>
      </w:r>
      <w:proofErr w:type="spellStart"/>
      <w:proofErr w:type="gramStart"/>
      <w:r w:rsidRPr="000249A4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_т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по полю на трактор_ .</w:t>
      </w:r>
      <w:r w:rsidRPr="000249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Земл_дел_ц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— человек который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дела_т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землю удобной для жизни. И в этом смысле все люди труда — земледельцы.</w:t>
      </w:r>
      <w:r w:rsidRPr="000249A4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Запишите сложноподчинённые предложения, расставляя запятые и выделяя графически все признаки, позволяющие обнаружить придаточное предложение (грамматическую основу придаточного, союз или относительное местоимение — союзное слово, вопрос к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придаточному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). Составьте схемы 2-го и 3-го предложений с указанием грамматических основ и вопроса от главного предложения к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придаточному</w:t>
      </w:r>
      <w:proofErr w:type="gramEnd"/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Мы вышли в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когда рассеялся туман. 2) Когда труд — удовольствие жизнь хороша. (М. Горький) 3) Мой старший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когда учился в институте стал печататься в журнале «Юность». 4) Теперь известно что объём человеческой памяти очень велик. Чтобы легче «заполнялась» память её надо тренировать. (П.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) 5)Каждый должен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что его работа самая важная. (П.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) 6) Честь российского народа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чтоб показать способность и остроту его в науках. (М. Ломоносов) 7) Знание —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богатство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которое может получить каждый. Надо только учиться. Всю жизнь. (Б. Петров) 8) Знать чего ты хочешь достичь в жизни — большое счастье. (Е. Патон)</w:t>
      </w:r>
      <w:r w:rsidRPr="000249A4">
        <w:rPr>
          <w:rFonts w:ascii="Times New Roman" w:hAnsi="Times New Roman" w:cs="Times New Roman"/>
          <w:sz w:val="28"/>
          <w:szCs w:val="28"/>
        </w:rPr>
        <w:br/>
        <w:t>Упражнение 3.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Спишите, раскрывая скобки, вставляя пропущенные буквы и знаки препинания. Составьте схему каждого предложения. Проведите морфологический разбор союзов.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1) Солома была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гн_лая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и рыхлая та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что) волчиха едва (не)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пров_лилась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. 2) Едва она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пос_лилась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(в)комнатке всё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просв_тлело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(в)доме. 3) Лодка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и_чезла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(в)волнах но тот(час) из глубокой ямы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ск_льзнула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(на)высокий холм так(что) можно было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разл_чить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людей и даже вёсла. 4) Лодка билась (о)сваи хотя мол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lastRenderedPageBreak/>
        <w:t>заг_раживал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 её от большой зыби. 5) Потом я слышал как на т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 xml:space="preserve">)а(с,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249A4">
        <w:rPr>
          <w:rFonts w:ascii="Times New Roman" w:hAnsi="Times New Roman" w:cs="Times New Roman"/>
          <w:sz w:val="28"/>
          <w:szCs w:val="28"/>
        </w:rPr>
        <w:t>)е пили чай. 6) Хочется что(бы) вся жизнь была такою. (А. Чехов)</w:t>
      </w:r>
      <w:r w:rsidRPr="000249A4">
        <w:rPr>
          <w:rFonts w:ascii="Times New Roman" w:hAnsi="Times New Roman" w:cs="Times New Roman"/>
          <w:sz w:val="28"/>
          <w:szCs w:val="28"/>
        </w:rPr>
        <w:br/>
        <w:t>Упражнение 4.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Выпишите сначала предложения с подчинительными союзами, а затем — с союзными словами. Определите, каким членом придаточного предложения является союзное слово, и соответственно подчеркните его. Заключите союзы в овал. Какой приём вы использовали, чтобы отличить 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что от союзного слова (относительного местоимения) в данных предложениях?</w:t>
      </w:r>
    </w:p>
    <w:p w:rsidR="000249A4" w:rsidRPr="000249A4" w:rsidRDefault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1) Я полюбил эту маленькую окраинную улицу и был уверен, что она самая живописная. (К. Паустовский) 2) То, что тихо я тебе рассказываю, так на спящие дали похоже. (Б. Пастернак) 3) В берёзовом лесу всегда светлее, как будто берёзы сами светятся тихим светом и освещают пространство вокруг себя. (В. Солоухин) 4) Я люблю тебя, жизнь, и хочу, чтобы лучше ты стала. (К. Ваншенкин) 5) Я уверен, что земляничный аромат ни с чем не спутаешь. (В. Солоухин) 6) Кто словом скор, тот в делах редко спор. (Пословица) 7) Было ясно, что надо торопиться. 8) То, что написано пером, не вырубишь топором. (Пословица) 9) Каков пастух, таково и стадо. (Пословица)</w:t>
      </w:r>
    </w:p>
    <w:p w:rsidR="000249A4" w:rsidRPr="000249A4" w:rsidRDefault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!5.05.20</w:t>
      </w:r>
    </w:p>
    <w:p w:rsidR="000249A4" w:rsidRPr="003013F0" w:rsidRDefault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Уроки 109,110</w:t>
      </w:r>
    </w:p>
    <w:p w:rsidR="000249A4" w:rsidRPr="003013F0" w:rsidRDefault="000249A4" w:rsidP="000249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/сложноподчиненное предложение с придаточными определительными и обстоятельственными и др.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0249A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11 класс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С.243-244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Практикум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С.245-246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lastRenderedPageBreak/>
        <w:t>Упр.217-219</w:t>
      </w:r>
    </w:p>
    <w:p w:rsidR="000249A4" w:rsidRPr="000249A4" w:rsidRDefault="000249A4">
      <w:pPr>
        <w:rPr>
          <w:rFonts w:ascii="Times New Roman" w:hAnsi="Times New Roman" w:cs="Times New Roman"/>
          <w:sz w:val="28"/>
          <w:szCs w:val="28"/>
        </w:rPr>
      </w:pPr>
    </w:p>
    <w:p w:rsidR="000249A4" w:rsidRPr="003013F0" w:rsidRDefault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Уроки 111,112</w:t>
      </w:r>
    </w:p>
    <w:p w:rsidR="000249A4" w:rsidRPr="003013F0" w:rsidRDefault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Знаки препинания в бессоюзном сложном предложении. Использование бессоюзных сложных предложений в речи.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Сложное бессоюзное предложение – это особый вид сложных предложений, части которых объединены одной ведущей мыслью и интонацией. В них отсутствуют союзы и союзные слова (</w:t>
      </w:r>
      <w:r w:rsidRPr="000249A4">
        <w:rPr>
          <w:rFonts w:ascii="Times New Roman" w:hAnsi="Times New Roman" w:cs="Times New Roman"/>
          <w:i/>
          <w:sz w:val="28"/>
          <w:szCs w:val="28"/>
        </w:rPr>
        <w:t>Светлеют сумерки седые, зарёй окрасились снега)</w:t>
      </w:r>
      <w:r w:rsidRPr="0002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1. Запятая ставится, если его части тесно связаны по смыслу и обозначают события, происходящие последовательно друг за другом или одновременно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] , [ ].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2. Точка с запятой ставится, если части менее связаны по смыслу и более распространены (особенно если внутри их есть дополнительные знаки препинания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]; [ ].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3. Двоеточие ставится: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1) [ ] : [ причина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отому что, так как)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[ ] : [ пояснение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именно)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3) [ ] : [ дополнение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идеть, слышать, знать, чувствовать)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4. Тире ставится: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1) [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- [ быстрая смена событий, неожиданный результат ]. (и)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[ ] - [ противопоставление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, но)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3) [ время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 – [ ]. 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когда)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условие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 – [ ]. 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если)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4) [ ] – [ сравнение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ак, как будто, словно, что)</w:t>
      </w:r>
    </w:p>
    <w:p w:rsidR="000249A4" w:rsidRPr="000249A4" w:rsidRDefault="000249A4" w:rsidP="000249A4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lastRenderedPageBreak/>
        <w:t>5) [ ] – [ результат, вывод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ак что, поэтому)</w:t>
      </w:r>
    </w:p>
    <w:p w:rsidR="000249A4" w:rsidRDefault="000249A4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3013F0" w:rsidRDefault="003013F0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В.Ф. Греков</w:t>
      </w:r>
    </w:p>
    <w:p w:rsidR="003013F0" w:rsidRDefault="003013F0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С.Е.Крючков</w:t>
      </w:r>
      <w:proofErr w:type="spellEnd"/>
    </w:p>
    <w:p w:rsidR="003013F0" w:rsidRPr="000249A4" w:rsidRDefault="003013F0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Л.А.Чешко</w:t>
      </w:r>
      <w:bookmarkStart w:id="0" w:name="_GoBack"/>
      <w:bookmarkEnd w:id="0"/>
    </w:p>
    <w:p w:rsidR="000249A4" w:rsidRPr="000249A4" w:rsidRDefault="000249A4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 xml:space="preserve">1) С.225, параграф 85; </w:t>
      </w:r>
    </w:p>
    <w:p w:rsidR="000249A4" w:rsidRPr="000249A4" w:rsidRDefault="000249A4" w:rsidP="00024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2) С. 227-228, упр. 423, 424</w:t>
      </w:r>
    </w:p>
    <w:p w:rsidR="000249A4" w:rsidRPr="000249A4" w:rsidRDefault="000249A4">
      <w:pPr>
        <w:rPr>
          <w:rFonts w:ascii="Times New Roman" w:hAnsi="Times New Roman" w:cs="Times New Roman"/>
          <w:sz w:val="28"/>
          <w:szCs w:val="28"/>
        </w:rPr>
      </w:pPr>
    </w:p>
    <w:sectPr w:rsidR="000249A4" w:rsidRPr="0002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9"/>
    <w:rsid w:val="000249A4"/>
    <w:rsid w:val="003013F0"/>
    <w:rsid w:val="004D5169"/>
    <w:rsid w:val="00D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2020-05-11T07:31:00Z</dcterms:created>
  <dcterms:modified xsi:type="dcterms:W3CDTF">2020-05-11T07:43:00Z</dcterms:modified>
</cp:coreProperties>
</file>