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D0C" w:rsidRPr="00C92D0C" w:rsidRDefault="00C92D0C">
      <w:pPr>
        <w:rPr>
          <w:sz w:val="28"/>
          <w:szCs w:val="28"/>
        </w:rPr>
      </w:pPr>
      <w:r w:rsidRPr="00C92D0C">
        <w:rPr>
          <w:sz w:val="28"/>
          <w:szCs w:val="28"/>
        </w:rPr>
        <w:drawing>
          <wp:inline distT="0" distB="0" distL="0" distR="0">
            <wp:extent cx="2528047" cy="2065469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434" cy="20649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92D0C" w:rsidRPr="00C92D0C" w:rsidRDefault="00C92D0C" w:rsidP="00C92D0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92D0C">
        <w:rPr>
          <w:rFonts w:ascii="Times New Roman" w:eastAsia="Calibri" w:hAnsi="Times New Roman" w:cs="Times New Roman"/>
          <w:b/>
          <w:bCs/>
          <w:sz w:val="28"/>
          <w:szCs w:val="28"/>
        </w:rPr>
        <w:t>Дифференцированный зачёт</w:t>
      </w:r>
    </w:p>
    <w:p w:rsidR="00C92D0C" w:rsidRPr="00C92D0C" w:rsidRDefault="00C92D0C" w:rsidP="00C92D0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92D0C" w:rsidRDefault="00C92D0C" w:rsidP="00C92D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2D0C">
        <w:rPr>
          <w:rFonts w:ascii="Times New Roman" w:eastAsia="Calibri" w:hAnsi="Times New Roman" w:cs="Times New Roman"/>
          <w:sz w:val="28"/>
          <w:szCs w:val="28"/>
        </w:rPr>
        <w:t xml:space="preserve">Специальность : </w:t>
      </w:r>
      <w:r w:rsidRPr="00C92D0C">
        <w:rPr>
          <w:rFonts w:ascii="Times New Roman" w:hAnsi="Times New Roman" w:cs="Times New Roman"/>
          <w:sz w:val="28"/>
          <w:szCs w:val="28"/>
        </w:rPr>
        <w:t>13.02.11 техническая эксплуатация и обслуживание электрического и электромеханического оборудования ( по отраслям)</w:t>
      </w:r>
    </w:p>
    <w:p w:rsidR="00C92D0C" w:rsidRPr="00C92D0C" w:rsidRDefault="00C92D0C" w:rsidP="00C92D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2D0C">
        <w:rPr>
          <w:rFonts w:ascii="Times New Roman" w:eastAsia="Calibri" w:hAnsi="Times New Roman" w:cs="Times New Roman"/>
          <w:sz w:val="28"/>
          <w:szCs w:val="28"/>
        </w:rPr>
        <w:t>Дисциплина:  Основы философии</w:t>
      </w:r>
    </w:p>
    <w:p w:rsidR="00C92D0C" w:rsidRPr="00C92D0C" w:rsidRDefault="00C92D0C" w:rsidP="00C92D0C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Группа 6 Т.Э</w:t>
      </w:r>
      <w:r w:rsidRPr="00C92D0C">
        <w:rPr>
          <w:rFonts w:ascii="Times New Roman" w:eastAsia="Calibri" w:hAnsi="Times New Roman" w:cs="Times New Roman"/>
          <w:sz w:val="28"/>
          <w:szCs w:val="28"/>
        </w:rPr>
        <w:t>.</w:t>
      </w:r>
      <w:r w:rsidRPr="00C92D0C">
        <w:rPr>
          <w:rFonts w:ascii="Times New Roman" w:eastAsia="Calibri" w:hAnsi="Times New Roman" w:cs="Times New Roman"/>
          <w:bCs/>
          <w:sz w:val="28"/>
          <w:szCs w:val="28"/>
        </w:rPr>
        <w:t xml:space="preserve">, студент_______________________________________________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        </w:t>
      </w:r>
      <w:r w:rsidRPr="00C92D0C">
        <w:rPr>
          <w:rFonts w:ascii="Times New Roman" w:eastAsia="Calibri" w:hAnsi="Times New Roman" w:cs="Times New Roman"/>
          <w:bCs/>
        </w:rPr>
        <w:t>(Ф.И.О., )</w:t>
      </w:r>
    </w:p>
    <w:p w:rsidR="00C92D0C" w:rsidRDefault="00C92D0C" w:rsidP="00C92D0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spellStart"/>
      <w:r w:rsidRPr="00C92D0C">
        <w:rPr>
          <w:rFonts w:ascii="Times New Roman" w:eastAsia="Calibri" w:hAnsi="Times New Roman" w:cs="Times New Roman"/>
          <w:bCs/>
          <w:sz w:val="28"/>
          <w:szCs w:val="28"/>
        </w:rPr>
        <w:t>Оценка____</w:t>
      </w:r>
      <w:proofErr w:type="spellEnd"/>
      <w:r w:rsidRPr="00C92D0C">
        <w:rPr>
          <w:rFonts w:ascii="Times New Roman" w:eastAsia="Calibri" w:hAnsi="Times New Roman" w:cs="Times New Roman"/>
          <w:bCs/>
          <w:sz w:val="28"/>
          <w:szCs w:val="28"/>
        </w:rPr>
        <w:t>/_____________/</w:t>
      </w:r>
    </w:p>
    <w:p w:rsidR="00C92D0C" w:rsidRPr="00C92D0C" w:rsidRDefault="00C92D0C" w:rsidP="00C92D0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Проверил: П</w:t>
      </w:r>
      <w:r w:rsidRPr="00C92D0C">
        <w:rPr>
          <w:rFonts w:ascii="Times New Roman" w:eastAsia="Calibri" w:hAnsi="Times New Roman" w:cs="Times New Roman"/>
          <w:bCs/>
          <w:sz w:val="28"/>
          <w:szCs w:val="28"/>
        </w:rPr>
        <w:t xml:space="preserve">реподаватель  </w:t>
      </w:r>
      <w:r w:rsidRPr="00C92D0C">
        <w:rPr>
          <w:rFonts w:ascii="Times New Roman" w:eastAsia="Calibri" w:hAnsi="Times New Roman" w:cs="Times New Roman"/>
          <w:sz w:val="28"/>
          <w:szCs w:val="28"/>
        </w:rPr>
        <w:t xml:space="preserve">Г. В. </w:t>
      </w:r>
      <w:proofErr w:type="spellStart"/>
      <w:r w:rsidRPr="00C92D0C">
        <w:rPr>
          <w:rFonts w:ascii="Times New Roman" w:eastAsia="Calibri" w:hAnsi="Times New Roman" w:cs="Times New Roman"/>
          <w:sz w:val="28"/>
          <w:szCs w:val="28"/>
        </w:rPr>
        <w:t>Тютюнникова</w:t>
      </w:r>
      <w:proofErr w:type="spellEnd"/>
      <w:r w:rsidRPr="00C92D0C">
        <w:rPr>
          <w:rFonts w:ascii="Times New Roman" w:eastAsia="Calibri" w:hAnsi="Times New Roman" w:cs="Times New Roman"/>
          <w:bCs/>
          <w:sz w:val="28"/>
          <w:szCs w:val="28"/>
        </w:rPr>
        <w:t>_________</w:t>
      </w:r>
    </w:p>
    <w:p w:rsidR="00C92D0C" w:rsidRPr="00C92D0C" w:rsidRDefault="00C92D0C" w:rsidP="00C92D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2D0C" w:rsidRPr="00C92D0C" w:rsidRDefault="00C92D0C" w:rsidP="00C92D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D0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 – 1</w:t>
      </w:r>
    </w:p>
    <w:p w:rsidR="00C92D0C" w:rsidRPr="00C92D0C" w:rsidRDefault="00C92D0C" w:rsidP="00C92D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2D0C" w:rsidRPr="00C92D0C" w:rsidRDefault="00C92D0C" w:rsidP="00C92D0C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D0C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Какому философу принадлежит следующая трактовка бытия:</w:t>
      </w:r>
      <w:r w:rsidRPr="00C92D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«бытие является вечным саморазвитием и самодвижением абсолютной идеи; инобытие идеи – природа; понятие есть истина бытия»</w:t>
      </w:r>
      <w:r w:rsidRPr="00C92D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</w:t>
      </w:r>
      <w:proofErr w:type="gramStart"/>
      <w:r w:rsidRPr="00C92D0C">
        <w:rPr>
          <w:rFonts w:ascii="Times New Roman" w:eastAsia="Times New Roman" w:hAnsi="Times New Roman" w:cs="Times New Roman"/>
          <w:sz w:val="28"/>
          <w:szCs w:val="28"/>
          <w:lang w:eastAsia="ru-RU"/>
        </w:rPr>
        <w:t>)П</w:t>
      </w:r>
      <w:proofErr w:type="gramEnd"/>
      <w:r w:rsidRPr="00C92D0C">
        <w:rPr>
          <w:rFonts w:ascii="Times New Roman" w:eastAsia="Times New Roman" w:hAnsi="Times New Roman" w:cs="Times New Roman"/>
          <w:sz w:val="28"/>
          <w:szCs w:val="28"/>
          <w:lang w:eastAsia="ru-RU"/>
        </w:rPr>
        <w:t>лотин</w:t>
      </w:r>
      <w:r w:rsidRPr="00C92D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92D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б)Гегель</w:t>
      </w:r>
      <w:r w:rsidRPr="00C92D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в)Платон</w:t>
      </w:r>
      <w:r w:rsidRPr="00C92D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г)Маркс</w:t>
      </w:r>
    </w:p>
    <w:p w:rsidR="00C92D0C" w:rsidRPr="00C92D0C" w:rsidRDefault="00C92D0C" w:rsidP="00C92D0C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D0C">
        <w:rPr>
          <w:rFonts w:ascii="Times New Roman" w:eastAsia="Times New Roman" w:hAnsi="Times New Roman" w:cs="Times New Roman"/>
          <w:sz w:val="28"/>
          <w:szCs w:val="28"/>
          <w:lang w:eastAsia="ru-RU"/>
        </w:rPr>
        <w:t>2. Что является источником философского знания, согласно Сократу?</w:t>
      </w:r>
      <w:r w:rsidRPr="00C92D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постоянная духовная неудовлетворенность</w:t>
      </w:r>
      <w:r w:rsidRPr="00C92D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92D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знание о неизбежности смерти</w:t>
      </w:r>
      <w:r w:rsidRPr="00C92D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процесс познания мира</w:t>
      </w:r>
      <w:r w:rsidRPr="00C92D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жизнь человека в обществе</w:t>
      </w:r>
    </w:p>
    <w:p w:rsidR="00C92D0C" w:rsidRPr="00C92D0C" w:rsidRDefault="00C92D0C" w:rsidP="00C92D0C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D0C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Каким историко-философским традициям соответствует следующая трактовка бытия:</w:t>
      </w:r>
      <w:r w:rsidRPr="00C92D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«единое под разными именами; ни сущее, ни </w:t>
      </w:r>
      <w:proofErr w:type="spellStart"/>
      <w:proofErr w:type="gramStart"/>
      <w:r w:rsidRPr="00C92D0C">
        <w:rPr>
          <w:rFonts w:ascii="Times New Roman" w:eastAsia="Times New Roman" w:hAnsi="Times New Roman" w:cs="Times New Roman"/>
          <w:sz w:val="28"/>
          <w:szCs w:val="28"/>
          <w:lang w:eastAsia="ru-RU"/>
        </w:rPr>
        <w:t>не-сущее</w:t>
      </w:r>
      <w:proofErr w:type="spellEnd"/>
      <w:proofErr w:type="gramEnd"/>
      <w:r w:rsidRPr="00C92D0C">
        <w:rPr>
          <w:rFonts w:ascii="Times New Roman" w:eastAsia="Times New Roman" w:hAnsi="Times New Roman" w:cs="Times New Roman"/>
          <w:sz w:val="28"/>
          <w:szCs w:val="28"/>
          <w:lang w:eastAsia="ru-RU"/>
        </w:rPr>
        <w:t>; существовавшее до мироздания и богов; порождающее и поглощающее все видимые вещи и явления»</w:t>
      </w:r>
      <w:r w:rsidRPr="00C92D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брахманизм</w:t>
      </w:r>
      <w:r w:rsidRPr="00C92D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92D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элеаты</w:t>
      </w:r>
      <w:r w:rsidRPr="00C92D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92D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атомисты</w:t>
      </w:r>
      <w:r w:rsidRPr="00C92D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даосизм</w:t>
      </w:r>
    </w:p>
    <w:p w:rsidR="00C92D0C" w:rsidRPr="00C92D0C" w:rsidRDefault="00C92D0C" w:rsidP="00C92D0C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D0C">
        <w:rPr>
          <w:rFonts w:ascii="Times New Roman" w:eastAsia="Times New Roman" w:hAnsi="Times New Roman" w:cs="Times New Roman"/>
          <w:sz w:val="28"/>
          <w:szCs w:val="28"/>
          <w:lang w:eastAsia="ru-RU"/>
        </w:rPr>
        <w:t>4. Для антропоцентрического мировоззрения характерно положение:</w:t>
      </w:r>
      <w:r w:rsidRPr="00C92D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весь земной мир и человек в нем – это момент неуклонного движения к Богу</w:t>
      </w:r>
      <w:r w:rsidRPr="00C92D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C92D0C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 есть совокупность всех общественных отношений</w:t>
      </w:r>
      <w:r w:rsidRPr="00C92D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человек живет</w:t>
      </w:r>
      <w:proofErr w:type="gramEnd"/>
      <w:r w:rsidRPr="00C92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вещами и существует лишь для космоса физических тел</w:t>
      </w:r>
      <w:r w:rsidRPr="00C92D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92D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человек есть мыслящая вещь</w:t>
      </w:r>
    </w:p>
    <w:p w:rsidR="00C92D0C" w:rsidRPr="00C92D0C" w:rsidRDefault="00C92D0C" w:rsidP="00C92D0C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D0C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Против самой идеи прогресса в человеческой истории выступали:</w:t>
      </w:r>
      <w:r w:rsidRPr="00C92D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К. Маркс и Ф. Энгельс</w:t>
      </w:r>
      <w:r w:rsidRPr="00C92D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К. Сен-Симон и Г. Спенсер</w:t>
      </w:r>
      <w:r w:rsidRPr="00C92D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92D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Ф. Ницше и А. Камю</w:t>
      </w:r>
      <w:r w:rsidRPr="00C92D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Н. К. Михайловский и П. Л. Лавров</w:t>
      </w:r>
    </w:p>
    <w:p w:rsidR="00C92D0C" w:rsidRPr="00C92D0C" w:rsidRDefault="00C92D0C" w:rsidP="00C92D0C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D0C">
        <w:rPr>
          <w:rFonts w:ascii="Times New Roman" w:eastAsia="Times New Roman" w:hAnsi="Times New Roman" w:cs="Times New Roman"/>
          <w:sz w:val="28"/>
          <w:szCs w:val="28"/>
          <w:lang w:eastAsia="ru-RU"/>
        </w:rPr>
        <w:t>6. Абсолютизация роли и значения чувственных данных в философии связана с направлением:</w:t>
      </w:r>
      <w:r w:rsidRPr="00C92D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реализма</w:t>
      </w:r>
      <w:r w:rsidRPr="00C92D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рационализма</w:t>
      </w:r>
      <w:r w:rsidRPr="00C92D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92D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сенсуализма</w:t>
      </w:r>
      <w:r w:rsidRPr="00C92D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скептицизма</w:t>
      </w:r>
    </w:p>
    <w:p w:rsidR="00C92D0C" w:rsidRPr="00C92D0C" w:rsidRDefault="00C92D0C" w:rsidP="00C92D0C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D0C">
        <w:rPr>
          <w:rFonts w:ascii="Times New Roman" w:eastAsia="Times New Roman" w:hAnsi="Times New Roman" w:cs="Times New Roman"/>
          <w:sz w:val="28"/>
          <w:szCs w:val="28"/>
          <w:lang w:eastAsia="ru-RU"/>
        </w:rPr>
        <w:t>7. Греческое слово «</w:t>
      </w:r>
      <w:proofErr w:type="spellStart"/>
      <w:r w:rsidRPr="00C92D0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филео</w:t>
      </w:r>
      <w:proofErr w:type="spellEnd"/>
      <w:r w:rsidRPr="00C92D0C">
        <w:rPr>
          <w:rFonts w:ascii="Times New Roman" w:eastAsia="Times New Roman" w:hAnsi="Times New Roman" w:cs="Times New Roman"/>
          <w:sz w:val="28"/>
          <w:szCs w:val="28"/>
          <w:lang w:eastAsia="ru-RU"/>
        </w:rPr>
        <w:t>» означает любовь:</w:t>
      </w:r>
      <w:r w:rsidRPr="00C92D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братскую</w:t>
      </w:r>
      <w:r w:rsidRPr="00C92D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92D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стремление</w:t>
      </w:r>
      <w:r w:rsidRPr="00C92D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страсть</w:t>
      </w:r>
      <w:r w:rsidRPr="00C92D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половую</w:t>
      </w:r>
    </w:p>
    <w:p w:rsidR="00C92D0C" w:rsidRPr="00C92D0C" w:rsidRDefault="00C92D0C" w:rsidP="00C92D0C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D0C">
        <w:rPr>
          <w:rFonts w:ascii="Times New Roman" w:eastAsia="Times New Roman" w:hAnsi="Times New Roman" w:cs="Times New Roman"/>
          <w:sz w:val="28"/>
          <w:szCs w:val="28"/>
          <w:lang w:eastAsia="ru-RU"/>
        </w:rPr>
        <w:t>8. В современной философии человек рассматривается как:</w:t>
      </w:r>
      <w:r w:rsidRPr="00C92D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венец природы</w:t>
      </w:r>
      <w:r w:rsidRPr="00C92D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раб божий и червь земной</w:t>
      </w:r>
      <w:r w:rsidRPr="00C92D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C92D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космобиопсихоинформационное</w:t>
      </w:r>
      <w:proofErr w:type="spellEnd"/>
      <w:r w:rsidRPr="00C92D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существо</w:t>
      </w:r>
      <w:r w:rsidRPr="00C92D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92D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микрокосм общества</w:t>
      </w:r>
      <w:r w:rsidRPr="00C92D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92D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главная тайна мироздания</w:t>
      </w:r>
    </w:p>
    <w:p w:rsidR="00C92D0C" w:rsidRPr="00C92D0C" w:rsidRDefault="00C92D0C" w:rsidP="00C92D0C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proofErr w:type="gramStart"/>
      <w:r w:rsidRPr="00C92D0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Отчуждение во взаимоотношениях, человека и общества наступает тогда, когда:</w:t>
      </w:r>
      <w:r w:rsidRPr="00C92D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осуществляется освоение личностью разнообразных условий и форм деятельности, ее плодов и результатов</w:t>
      </w:r>
      <w:r w:rsidRPr="00C92D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выработанные культурой устойчивые, упорядоченные стереотипы деятельности превращаются для отдельного человека в его собственный способ жизнедеятельности в обществе</w:t>
      </w:r>
      <w:r w:rsidRPr="00C92D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человек непрерывно воспроизводит самого себя как субъекта, соединяющего в себе природные, социальные и духовные качества</w:t>
      </w:r>
      <w:r w:rsidRPr="00C92D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92D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происходит растворение человека в абстрактных социальных качествах</w:t>
      </w:r>
      <w:proofErr w:type="gramEnd"/>
      <w:r w:rsidRPr="00C92D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 утрате им контроля над результатами своей деятельности в обществе</w:t>
      </w:r>
    </w:p>
    <w:p w:rsidR="00C92D0C" w:rsidRPr="00C92D0C" w:rsidRDefault="00C92D0C" w:rsidP="00C92D0C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D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10. В глубинной психологии К.Г. Юнга </w:t>
      </w:r>
      <w:proofErr w:type="gramStart"/>
      <w:r w:rsidRPr="00C92D0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коллективное</w:t>
      </w:r>
      <w:proofErr w:type="gramEnd"/>
      <w:r w:rsidRPr="00C92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бессознательное в психике отдельного человека включает:</w:t>
      </w:r>
      <w:r w:rsidRPr="00C92D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маску</w:t>
      </w:r>
      <w:r w:rsidRPr="00C92D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тень</w:t>
      </w:r>
      <w:r w:rsidRPr="00C92D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C92D0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Аниму</w:t>
      </w:r>
      <w:proofErr w:type="spellEnd"/>
      <w:r w:rsidRPr="00C92D0C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C92D0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Анимуса</w:t>
      </w:r>
      <w:proofErr w:type="spellEnd"/>
      <w:r w:rsidRPr="00C92D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92D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архетипы</w:t>
      </w:r>
    </w:p>
    <w:p w:rsidR="00C92D0C" w:rsidRPr="00C92D0C" w:rsidRDefault="00C92D0C" w:rsidP="00C92D0C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D0C">
        <w:rPr>
          <w:rFonts w:ascii="Times New Roman" w:eastAsia="Times New Roman" w:hAnsi="Times New Roman" w:cs="Times New Roman"/>
          <w:sz w:val="28"/>
          <w:szCs w:val="28"/>
          <w:lang w:eastAsia="ru-RU"/>
        </w:rPr>
        <w:t>11. Согласно Канту, рассудок, как первая предпосылка разума, есть способность:</w:t>
      </w:r>
      <w:r w:rsidRPr="00C92D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ориентации в обыденной жизни</w:t>
      </w:r>
      <w:r w:rsidRPr="00C92D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92D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ориентироваться на достижение практических целей и использовать понятия обыденной жизни по определенным правилам</w:t>
      </w:r>
      <w:r w:rsidRPr="00C92D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разложения целостных объектов на составные части</w:t>
      </w:r>
      <w:r w:rsidRPr="00C92D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согласовывать внутренние правила с внешней деятельностью</w:t>
      </w:r>
    </w:p>
    <w:p w:rsidR="00C92D0C" w:rsidRPr="00C92D0C" w:rsidRDefault="00C92D0C" w:rsidP="00C92D0C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2D0C" w:rsidRPr="00C92D0C" w:rsidRDefault="00C92D0C" w:rsidP="00C92D0C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D0C">
        <w:rPr>
          <w:rFonts w:ascii="Times New Roman" w:eastAsia="Times New Roman" w:hAnsi="Times New Roman" w:cs="Times New Roman"/>
          <w:sz w:val="28"/>
          <w:szCs w:val="28"/>
          <w:lang w:eastAsia="ru-RU"/>
        </w:rPr>
        <w:t>12. Что появилось у человека раньше – мышление или язык:</w:t>
      </w:r>
      <w:r w:rsidRPr="00C92D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они совершенно не связаны между собой, потому вопрос некорректен</w:t>
      </w:r>
      <w:r w:rsidRPr="00C92D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92D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одновременно</w:t>
      </w:r>
      <w:r w:rsidRPr="00C92D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мышление</w:t>
      </w:r>
      <w:r w:rsidRPr="00C92D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язык</w:t>
      </w:r>
    </w:p>
    <w:p w:rsidR="00C92D0C" w:rsidRPr="00C92D0C" w:rsidRDefault="00C92D0C" w:rsidP="00C92D0C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D0C">
        <w:rPr>
          <w:rFonts w:ascii="Times New Roman" w:eastAsia="Times New Roman" w:hAnsi="Times New Roman" w:cs="Times New Roman"/>
          <w:sz w:val="28"/>
          <w:szCs w:val="28"/>
          <w:lang w:eastAsia="ru-RU"/>
        </w:rPr>
        <w:t>13. В философии «агностицизм» понимается как</w:t>
      </w:r>
      <w:proofErr w:type="gramStart"/>
      <w:r w:rsidRPr="00C92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C92D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сомнение в возможности познания</w:t>
      </w:r>
      <w:r w:rsidRPr="00C92D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рассмотрение процесса познания</w:t>
      </w:r>
      <w:r w:rsidRPr="00C92D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92D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полное или частичное отрицание принципиальной возможности познания</w:t>
      </w:r>
      <w:r w:rsidRPr="00C92D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рассмотрение объектов познания</w:t>
      </w:r>
    </w:p>
    <w:p w:rsidR="00C92D0C" w:rsidRPr="00C92D0C" w:rsidRDefault="00C92D0C" w:rsidP="00C92D0C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D0C">
        <w:rPr>
          <w:rFonts w:ascii="Times New Roman" w:eastAsia="Times New Roman" w:hAnsi="Times New Roman" w:cs="Times New Roman"/>
          <w:sz w:val="28"/>
          <w:szCs w:val="28"/>
          <w:lang w:eastAsia="ru-RU"/>
        </w:rPr>
        <w:t>14. Философскими учениями о сущности и развитии человеческого общества не являются:</w:t>
      </w:r>
      <w:r w:rsidRPr="00C92D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92D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онтология</w:t>
      </w:r>
      <w:r w:rsidRPr="00C92D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92D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антропология</w:t>
      </w:r>
      <w:r w:rsidRPr="00C92D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92D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метафизика</w:t>
      </w:r>
      <w:r w:rsidRPr="00C92D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философия истории</w:t>
      </w:r>
      <w:r w:rsidRPr="00C92D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социальная философия</w:t>
      </w:r>
    </w:p>
    <w:p w:rsidR="00C92D0C" w:rsidRPr="00C92D0C" w:rsidRDefault="00C92D0C" w:rsidP="00C92D0C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D0C">
        <w:rPr>
          <w:rFonts w:ascii="Times New Roman" w:eastAsia="Times New Roman" w:hAnsi="Times New Roman" w:cs="Times New Roman"/>
          <w:sz w:val="28"/>
          <w:szCs w:val="28"/>
          <w:lang w:eastAsia="ru-RU"/>
        </w:rPr>
        <w:t>15. Человек философствует, по мнению Л. Фейербаха, -</w:t>
      </w:r>
      <w:r w:rsidRPr="00C92D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ради постижения мира в идеях</w:t>
      </w:r>
      <w:r w:rsidRPr="00C92D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естественной склонности души</w:t>
      </w:r>
      <w:r w:rsidRPr="00C92D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решения стратегических жизненных задач</w:t>
      </w:r>
      <w:r w:rsidRPr="00C92D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92D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 имя реализации своей общественной сущности</w:t>
      </w:r>
    </w:p>
    <w:p w:rsidR="00C92D0C" w:rsidRPr="00C92D0C" w:rsidRDefault="00C92D0C" w:rsidP="00C92D0C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D0C">
        <w:rPr>
          <w:rFonts w:ascii="Times New Roman" w:eastAsia="Times New Roman" w:hAnsi="Times New Roman" w:cs="Times New Roman"/>
          <w:sz w:val="28"/>
          <w:szCs w:val="28"/>
          <w:lang w:eastAsia="ru-RU"/>
        </w:rPr>
        <w:t>16. «Будда» в соответствующем религиозно-философском учении – это:</w:t>
      </w:r>
      <w:r w:rsidRPr="00C92D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просвещенный</w:t>
      </w:r>
      <w:r w:rsidRPr="00C92D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мудрый</w:t>
      </w:r>
      <w:r w:rsidRPr="00C92D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92D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просветленный</w:t>
      </w:r>
      <w:r w:rsidRPr="00C92D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родовое имя принца </w:t>
      </w:r>
      <w:proofErr w:type="spellStart"/>
      <w:r w:rsidRPr="00C92D0C">
        <w:rPr>
          <w:rFonts w:ascii="Times New Roman" w:eastAsia="Times New Roman" w:hAnsi="Times New Roman" w:cs="Times New Roman"/>
          <w:sz w:val="28"/>
          <w:szCs w:val="28"/>
          <w:lang w:eastAsia="ru-RU"/>
        </w:rPr>
        <w:t>Гаутамы</w:t>
      </w:r>
      <w:proofErr w:type="spellEnd"/>
      <w:r w:rsidRPr="00C92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2D0C">
        <w:rPr>
          <w:rFonts w:ascii="Times New Roman" w:eastAsia="Times New Roman" w:hAnsi="Times New Roman" w:cs="Times New Roman"/>
          <w:sz w:val="28"/>
          <w:szCs w:val="28"/>
          <w:lang w:eastAsia="ru-RU"/>
        </w:rPr>
        <w:t>Шакьямуни</w:t>
      </w:r>
      <w:proofErr w:type="spellEnd"/>
    </w:p>
    <w:p w:rsidR="00C92D0C" w:rsidRPr="00C92D0C" w:rsidRDefault="00C92D0C" w:rsidP="00C92D0C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D0C">
        <w:rPr>
          <w:rFonts w:ascii="Times New Roman" w:eastAsia="Times New Roman" w:hAnsi="Times New Roman" w:cs="Times New Roman"/>
          <w:sz w:val="28"/>
          <w:szCs w:val="28"/>
          <w:lang w:eastAsia="ru-RU"/>
        </w:rPr>
        <w:t>17. «Новая этика и религия человека», к которой призывал Фейербах, это религия и этика:</w:t>
      </w:r>
      <w:r w:rsidRPr="00C92D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92D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любви</w:t>
      </w:r>
      <w:r w:rsidRPr="00C92D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государства</w:t>
      </w:r>
      <w:r w:rsidRPr="00C92D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Абсолюта</w:t>
      </w:r>
      <w:r w:rsidRPr="00C92D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права</w:t>
      </w:r>
    </w:p>
    <w:p w:rsidR="00C92D0C" w:rsidRPr="00C92D0C" w:rsidRDefault="00C92D0C" w:rsidP="00C92D0C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D0C">
        <w:rPr>
          <w:rFonts w:ascii="Times New Roman" w:eastAsia="Times New Roman" w:hAnsi="Times New Roman" w:cs="Times New Roman"/>
          <w:sz w:val="28"/>
          <w:szCs w:val="28"/>
          <w:lang w:eastAsia="ru-RU"/>
        </w:rPr>
        <w:t>18. Из суждения-посылки «Все люди мыслят» и суждения, обосновывающего знание, «Я – человек», сделайте умозаключение:</w:t>
      </w:r>
      <w:r w:rsidRPr="00C92D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люди похожи на меня</w:t>
      </w:r>
      <w:r w:rsidRPr="00C92D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животные тоже </w:t>
      </w:r>
      <w:proofErr w:type="gramStart"/>
      <w:r w:rsidRPr="00C92D0C">
        <w:rPr>
          <w:rFonts w:ascii="Times New Roman" w:eastAsia="Times New Roman" w:hAnsi="Times New Roman" w:cs="Times New Roman"/>
          <w:sz w:val="28"/>
          <w:szCs w:val="28"/>
          <w:lang w:eastAsia="ru-RU"/>
        </w:rPr>
        <w:t>мыслят</w:t>
      </w:r>
      <w:r w:rsidRPr="00C92D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отношусь</w:t>
      </w:r>
      <w:proofErr w:type="gramEnd"/>
      <w:r w:rsidRPr="00C92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 всем людям</w:t>
      </w:r>
      <w:r w:rsidRPr="00C92D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92D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 мыслю</w:t>
      </w:r>
    </w:p>
    <w:p w:rsidR="00C92D0C" w:rsidRPr="00C92D0C" w:rsidRDefault="00C92D0C" w:rsidP="00C92D0C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D0C">
        <w:rPr>
          <w:rFonts w:ascii="Times New Roman" w:eastAsia="Times New Roman" w:hAnsi="Times New Roman" w:cs="Times New Roman"/>
          <w:sz w:val="28"/>
          <w:szCs w:val="28"/>
          <w:lang w:eastAsia="ru-RU"/>
        </w:rPr>
        <w:t>19. По Марксу, в основе развития общества лежит развитие:</w:t>
      </w:r>
      <w:r w:rsidRPr="00C92D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взаимодействия бога и природы</w:t>
      </w:r>
      <w:r w:rsidRPr="00C92D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мирового исторического процесса</w:t>
      </w:r>
      <w:r w:rsidRPr="00C92D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сознания</w:t>
      </w:r>
      <w:r w:rsidRPr="00C92D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92D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производительных сил</w:t>
      </w:r>
    </w:p>
    <w:p w:rsidR="00C92D0C" w:rsidRPr="00C92D0C" w:rsidRDefault="00C92D0C" w:rsidP="00C92D0C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D0C">
        <w:rPr>
          <w:rFonts w:ascii="Times New Roman" w:eastAsia="Times New Roman" w:hAnsi="Times New Roman" w:cs="Times New Roman"/>
          <w:sz w:val="28"/>
          <w:szCs w:val="28"/>
          <w:lang w:eastAsia="ru-RU"/>
        </w:rPr>
        <w:t>20. Общество является предметом исследования такой философской науки, как:</w:t>
      </w:r>
      <w:r w:rsidRPr="00C92D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гносеология</w:t>
      </w:r>
      <w:r w:rsidRPr="00C92D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политология</w:t>
      </w:r>
      <w:r w:rsidRPr="00C92D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C92D0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культурология</w:t>
      </w:r>
      <w:proofErr w:type="spellEnd"/>
      <w:r w:rsidRPr="00C92D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92D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социальная философия</w:t>
      </w:r>
    </w:p>
    <w:p w:rsidR="00C92D0C" w:rsidRPr="00C92D0C" w:rsidRDefault="00C92D0C" w:rsidP="00C92D0C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D0C">
        <w:rPr>
          <w:rFonts w:ascii="Times New Roman" w:eastAsia="Times New Roman" w:hAnsi="Times New Roman" w:cs="Times New Roman"/>
          <w:sz w:val="28"/>
          <w:szCs w:val="28"/>
          <w:lang w:eastAsia="ru-RU"/>
        </w:rPr>
        <w:t>21. С точки зрения Гегеля, человеческая свобода имеет своей предпосылкой:</w:t>
      </w:r>
      <w:r w:rsidRPr="00C92D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92D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необходимость</w:t>
      </w:r>
      <w:r w:rsidRPr="00C92D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произвол</w:t>
      </w:r>
      <w:r w:rsidRPr="00C92D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волю</w:t>
      </w:r>
      <w:r w:rsidRPr="00C92D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знание</w:t>
      </w:r>
    </w:p>
    <w:p w:rsidR="00C92D0C" w:rsidRPr="00C92D0C" w:rsidRDefault="00C92D0C" w:rsidP="00C92D0C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22. Гераклит </w:t>
      </w:r>
      <w:proofErr w:type="spellStart"/>
      <w:r w:rsidRPr="00C92D0C">
        <w:rPr>
          <w:rFonts w:ascii="Times New Roman" w:eastAsia="Times New Roman" w:hAnsi="Times New Roman" w:cs="Times New Roman"/>
          <w:sz w:val="28"/>
          <w:szCs w:val="28"/>
          <w:lang w:eastAsia="ru-RU"/>
        </w:rPr>
        <w:t>Эфесский</w:t>
      </w:r>
      <w:proofErr w:type="spellEnd"/>
      <w:r w:rsidRPr="00C92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считал, что первоэлементом является:</w:t>
      </w:r>
      <w:r w:rsidRPr="00C92D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92D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огонь</w:t>
      </w:r>
      <w:r w:rsidRPr="00C92D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вода</w:t>
      </w:r>
      <w:r w:rsidRPr="00C92D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земля</w:t>
      </w:r>
      <w:r w:rsidRPr="00C92D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дерево</w:t>
      </w:r>
    </w:p>
    <w:p w:rsidR="00C92D0C" w:rsidRPr="00C92D0C" w:rsidRDefault="00C92D0C" w:rsidP="00C92D0C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D0C">
        <w:rPr>
          <w:rFonts w:ascii="Times New Roman" w:eastAsia="Times New Roman" w:hAnsi="Times New Roman" w:cs="Times New Roman"/>
          <w:sz w:val="28"/>
          <w:szCs w:val="28"/>
          <w:lang w:eastAsia="ru-RU"/>
        </w:rPr>
        <w:t>23. Какому философу принадлежит следующее определение бытия</w:t>
      </w:r>
      <w:r w:rsidRPr="00C92D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«Бог есть предельно совершенная форма бытия, подлинность, благородство, истинность»</w:t>
      </w:r>
      <w:r w:rsidRPr="00C92D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C92D0C">
        <w:rPr>
          <w:rFonts w:ascii="Times New Roman" w:eastAsia="Times New Roman" w:hAnsi="Times New Roman" w:cs="Times New Roman"/>
          <w:sz w:val="28"/>
          <w:szCs w:val="28"/>
          <w:lang w:eastAsia="ru-RU"/>
        </w:rPr>
        <w:t>Аврелий</w:t>
      </w:r>
      <w:proofErr w:type="spellEnd"/>
      <w:r w:rsidRPr="00C92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Августин</w:t>
      </w:r>
      <w:r w:rsidRPr="00C92D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C92D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Дж</w:t>
      </w:r>
      <w:proofErr w:type="gramEnd"/>
      <w:r w:rsidRPr="00C92D0C">
        <w:rPr>
          <w:rFonts w:ascii="Times New Roman" w:eastAsia="Times New Roman" w:hAnsi="Times New Roman" w:cs="Times New Roman"/>
          <w:sz w:val="28"/>
          <w:szCs w:val="28"/>
          <w:lang w:eastAsia="ru-RU"/>
        </w:rPr>
        <w:t>. Беркли</w:t>
      </w:r>
      <w:r w:rsidRPr="00C92D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92D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Фома Аквинский</w:t>
      </w:r>
      <w:r w:rsidRPr="00C92D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Ж. П. Сартр</w:t>
      </w:r>
    </w:p>
    <w:p w:rsidR="00C92D0C" w:rsidRPr="00C92D0C" w:rsidRDefault="00C92D0C" w:rsidP="00C92D0C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24. В современной философии это понимается как высшая ступень логического понимания; теоретическое, </w:t>
      </w:r>
      <w:proofErr w:type="spellStart"/>
      <w:r w:rsidRPr="00C92D0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рефлексирующее</w:t>
      </w:r>
      <w:proofErr w:type="spellEnd"/>
      <w:r w:rsidRPr="00C92D0C">
        <w:rPr>
          <w:rFonts w:ascii="Times New Roman" w:eastAsia="Times New Roman" w:hAnsi="Times New Roman" w:cs="Times New Roman"/>
          <w:sz w:val="28"/>
          <w:szCs w:val="28"/>
          <w:lang w:eastAsia="ru-RU"/>
        </w:rPr>
        <w:t>, философски мыслящее сознание, оперирующее широкими обобщениями и ориентированное на наиболее полное и глубокое знание истины. Это -</w:t>
      </w:r>
      <w:r w:rsidRPr="00C92D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мышление</w:t>
      </w:r>
      <w:r w:rsidRPr="00C92D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92D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разум</w:t>
      </w:r>
      <w:r w:rsidRPr="00C92D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ум</w:t>
      </w:r>
      <w:r w:rsidRPr="00C92D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рассудок</w:t>
      </w:r>
    </w:p>
    <w:p w:rsidR="00C92D0C" w:rsidRPr="00C92D0C" w:rsidRDefault="00C92D0C" w:rsidP="00C92D0C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D0C">
        <w:rPr>
          <w:rFonts w:ascii="Times New Roman" w:eastAsia="Times New Roman" w:hAnsi="Times New Roman" w:cs="Times New Roman"/>
          <w:sz w:val="28"/>
          <w:szCs w:val="28"/>
          <w:lang w:eastAsia="ru-RU"/>
        </w:rPr>
        <w:t>25. Для Вольтера равенство людей – это, прежде всего, равенство:</w:t>
      </w:r>
      <w:r w:rsidRPr="00C92D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92D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политическое</w:t>
      </w:r>
      <w:r w:rsidRPr="00C92D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природное</w:t>
      </w:r>
      <w:r w:rsidRPr="00C92D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имущественное</w:t>
      </w:r>
      <w:r w:rsidRPr="00C92D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сословное</w:t>
      </w:r>
    </w:p>
    <w:p w:rsidR="00C92D0C" w:rsidRPr="00C92D0C" w:rsidRDefault="00C92D0C" w:rsidP="00C92D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2D0C" w:rsidRPr="00C92D0C" w:rsidRDefault="00C92D0C" w:rsidP="00C92D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2D0C" w:rsidRPr="00C92D0C" w:rsidRDefault="00C92D0C" w:rsidP="00C92D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2D0C" w:rsidRPr="00C92D0C" w:rsidRDefault="00C92D0C" w:rsidP="00C92D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2D0C" w:rsidRPr="00C92D0C" w:rsidRDefault="00C92D0C" w:rsidP="00C92D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2D0C" w:rsidRPr="00C92D0C" w:rsidRDefault="00C92D0C" w:rsidP="00C92D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2D0C" w:rsidRPr="00C92D0C" w:rsidRDefault="00C92D0C" w:rsidP="00C92D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2D0C" w:rsidRPr="00C92D0C" w:rsidRDefault="00C92D0C" w:rsidP="00C92D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2D0C" w:rsidRPr="00C92D0C" w:rsidRDefault="00C92D0C" w:rsidP="00C92D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2D0C" w:rsidRPr="00C92D0C" w:rsidRDefault="00C92D0C">
      <w:pPr>
        <w:rPr>
          <w:sz w:val="28"/>
          <w:szCs w:val="28"/>
        </w:rPr>
      </w:pPr>
    </w:p>
    <w:sectPr w:rsidR="00C92D0C" w:rsidRPr="00C92D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2D0C"/>
    <w:rsid w:val="00C92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2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2D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795</Words>
  <Characters>4533</Characters>
  <Application>Microsoft Office Word</Application>
  <DocSecurity>0</DocSecurity>
  <Lines>37</Lines>
  <Paragraphs>10</Paragraphs>
  <ScaleCrop>false</ScaleCrop>
  <Company>Microsoft Corporation</Company>
  <LinksUpToDate>false</LinksUpToDate>
  <CharactersWithSpaces>5318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Microsoft Office</cp:lastModifiedBy>
  <cp:revision>1</cp:revision>
  <dcterms:created xsi:type="dcterms:W3CDTF">2020-04-15T04:27:00Z</dcterms:created>
  <dcterms:modified xsi:type="dcterms:W3CDTF">2020-04-15T04:34:00Z</dcterms:modified>
</cp:coreProperties>
</file>